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BF1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 w:ascii="仿宋" w:hAnsi="仿宋" w:eastAsia="仿宋" w:cs="仿宋"/>
          <w:b/>
          <w:bCs/>
          <w:color w:val="1E386B" w:themeColor="accent1" w:themeShade="8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1E386B" w:themeColor="accent1" w:themeShade="80"/>
          <w:sz w:val="36"/>
          <w:szCs w:val="36"/>
        </w:rPr>
        <w:t>启源芯动力202</w:t>
      </w:r>
      <w:r>
        <w:rPr>
          <w:rFonts w:hint="eastAsia" w:ascii="仿宋" w:hAnsi="仿宋" w:eastAsia="仿宋" w:cs="仿宋"/>
          <w:b/>
          <w:bCs/>
          <w:color w:val="1E386B" w:themeColor="accent1" w:themeShade="80"/>
          <w:sz w:val="36"/>
          <w:szCs w:val="36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color w:val="1E386B" w:themeColor="accent1" w:themeShade="80"/>
          <w:sz w:val="36"/>
          <w:szCs w:val="36"/>
        </w:rPr>
        <w:t>届校园招聘简章</w:t>
      </w:r>
    </w:p>
    <w:p w14:paraId="651C8D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 w:ascii="仿宋" w:hAnsi="仿宋" w:eastAsia="仿宋" w:cs="仿宋"/>
          <w:color w:val="91ACE0" w:themeColor="accent1" w:themeTint="99"/>
          <w:sz w:val="24"/>
          <w:szCs w:val="24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91ACE0" w:themeColor="accent1" w:themeTint="99"/>
          <w:sz w:val="24"/>
          <w:szCs w:val="24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让交通更绿色 让生活更美好</w:t>
      </w:r>
    </w:p>
    <w:p w14:paraId="6AFF4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outlineLvl w:val="0"/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  <w:t>关于我们</w:t>
      </w:r>
    </w:p>
    <w:p w14:paraId="00C24B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0"/>
        <w:textAlignment w:val="auto"/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启源芯动力专注新能源商用车先进技术开发与能源服务，是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国家交通强国建设试点任务牵头实施单位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。公司聚焦电动重卡、工程机械、船舶、农机等绿色交通场景，推动车储共用电池、充换电网络和源网荷储一体化建设，持续用创新连接交通与能源。</w:t>
      </w:r>
    </w:p>
    <w:p w14:paraId="1BBEE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outlineLvl w:val="0"/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  <w:t>我们看重这样的你</w:t>
      </w:r>
    </w:p>
    <w:p w14:paraId="4F1F52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自驱：不甘平庸，积极主动，愿意为结果多走一步。</w:t>
      </w:r>
    </w:p>
    <w:p w14:paraId="2515A3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好学：开放学习，善于复盘，能把新知识快速用到业务里。</w:t>
      </w:r>
    </w:p>
    <w:p w14:paraId="207A76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靠谱：担当实干，说到做到，重视过程质量和交付闭环。</w:t>
      </w:r>
    </w:p>
    <w:p w14:paraId="79A3FF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好处：乐观皮实，有大局观，愿意沟通协作、共同成长。</w:t>
      </w:r>
    </w:p>
    <w:p w14:paraId="2C267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outlineLvl w:val="0"/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  <w:t>招聘对象与流程</w:t>
      </w:r>
    </w:p>
    <w:p w14:paraId="6914B507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0" w:leftChars="0" w:hanging="420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面向对象：2026.9 - 2027.8 期间毕业的本科及以上学历同学（中国大陆学生以毕业证为准；港澳台及海外地区学生以完成留服认证时间为准）</w:t>
      </w:r>
    </w:p>
    <w:p w14:paraId="66E1407A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0" w:leftChars="0" w:hanging="420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招聘流程：简历投递 → 测评 → 初试 → 终试 → Offer  → 正式入职</w:t>
      </w:r>
    </w:p>
    <w:p w14:paraId="50A6B370"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0" w:leftChars="0" w:hanging="420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工作地点：上海、苏州、北京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天津、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河北、山西、陕西、四川、广东、山东、河南、新疆、内蒙古、宁夏、甘肃等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全国重点业务区域，具体以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网申页面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为准。</w:t>
      </w:r>
    </w:p>
    <w:p w14:paraId="320ED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outlineLvl w:val="0"/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</w:pPr>
    </w:p>
    <w:p w14:paraId="76C18258">
      <w:pP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  <w:br w:type="page"/>
      </w:r>
    </w:p>
    <w:p w14:paraId="0C248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outlineLvl w:val="0"/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  <w:t>招聘</w:t>
      </w: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  <w:lang w:val="en-US" w:eastAsia="zh-CN"/>
        </w:rPr>
        <w:t>岗位</w:t>
      </w:r>
    </w:p>
    <w:p w14:paraId="08027B68">
      <w:pPr>
        <w:pStyle w:val="2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0" w:firstLineChars="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区域业务与场站运营</w:t>
      </w:r>
    </w:p>
    <w:p w14:paraId="38529B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"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岗位：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营销支持、电站运营支持、商务支持、资产运营、资产服务、能源管理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等</w:t>
      </w:r>
    </w:p>
    <w:p w14:paraId="1B48CC2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工作职责</w:t>
      </w:r>
    </w:p>
    <w:p w14:paraId="15C96B6C">
      <w:pPr>
        <w:pStyle w:val="4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参与区域客户开发、销售支持、商务材料、经营数据分析和市场信息收集，推动客户需求转化为可落地的业务方案。</w:t>
      </w:r>
    </w:p>
    <w:p w14:paraId="78336FD3">
      <w:pPr>
        <w:pStyle w:val="4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跟进充换电站日常运营、客户服务、工单闭环、运营效率提升和跨部门协同，保障车辆补能和项目稳定运行。</w:t>
      </w:r>
    </w:p>
    <w:p w14:paraId="3B62E329">
      <w:pPr>
        <w:pStyle w:val="4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参与资产投放、周转、回款、服务保障和运营复盘，提升电池、车辆与场站资源的使用效率。</w:t>
      </w:r>
    </w:p>
    <w:p w14:paraId="28C51C9F">
      <w:pPr>
        <w:pStyle w:val="4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协助区域团队处理项目推进中的商务、运营、能源、资产和客户问题，沉淀标准流程与案例经验。</w:t>
      </w:r>
    </w:p>
    <w:p w14:paraId="01C1FB17">
      <w:pPr>
        <w:pStyle w:val="2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0" w:firstLineChars="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研发技术与客户服务</w:t>
      </w:r>
    </w:p>
    <w:p w14:paraId="3C4094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"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岗位：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技术服务、技术支持、电池电气研发工程师、BMS应用层开发工程师、BMS系统工程师、嵌入式软件工程师、工艺试制工程师、软件测试工程师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等</w:t>
      </w:r>
    </w:p>
    <w:p w14:paraId="50A99AD3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工作职责</w:t>
      </w:r>
    </w:p>
    <w:p w14:paraId="0CE8524F">
      <w:pPr>
        <w:pStyle w:val="4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参与电池系统、BMS、嵌入式软件、电气设计、测试验证、工艺试制等研发与工程化工作。</w:t>
      </w:r>
    </w:p>
    <w:p w14:paraId="178A3F26">
      <w:pPr>
        <w:pStyle w:val="4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支持产品软件开发、系统集成、测试方案、故障诊断、技术文档和现场问题处理。</w:t>
      </w:r>
    </w:p>
    <w:p w14:paraId="308ED16D">
      <w:pPr>
        <w:pStyle w:val="4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参与设备调试、客户技术支持、售后问题闭环和产品改进反馈，把一线问题转化为产品优化输入。</w:t>
      </w:r>
    </w:p>
    <w:p w14:paraId="2CADC815">
      <w:pPr>
        <w:pStyle w:val="4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配合跨部门团队完成研发、试制、交付、质量和客户现场之间的技术协同。</w:t>
      </w:r>
    </w:p>
    <w:p w14:paraId="747F2A5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岗位要求</w:t>
      </w:r>
    </w:p>
    <w:p w14:paraId="5A067258">
      <w:pPr>
        <w:pStyle w:val="2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0" w:firstLineChars="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制造供应链与质量</w:t>
      </w:r>
    </w:p>
    <w:p w14:paraId="798B63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"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岗位：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质量、采购、仓储、计划、工程师（设备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/工艺/质量/IE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等</w:t>
      </w:r>
    </w:p>
    <w:p w14:paraId="770E2A6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工作职责</w:t>
      </w:r>
    </w:p>
    <w:p w14:paraId="508C10C4">
      <w:pPr>
        <w:pStyle w:val="4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参与供应商开发、采购协同、仓储物流、生产计划、设备维护、工艺改善和制造现场支持。</w:t>
      </w:r>
    </w:p>
    <w:p w14:paraId="1F224A85">
      <w:pPr>
        <w:pStyle w:val="4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协助编制工艺文件、作业指导书、质量分析报告和改善方案，推动生产效率、交付质量和流程规范提升。</w:t>
      </w:r>
    </w:p>
    <w:p w14:paraId="23711047">
      <w:pPr>
        <w:pStyle w:val="4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参与来料、过程、出货、供应商质量和客户质量问题处理，跟进 8D、审核、验证和整改闭环。</w:t>
      </w:r>
    </w:p>
    <w:p w14:paraId="7D988B98">
      <w:pPr>
        <w:pStyle w:val="4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支持天津、盐城等制造基地的产线建设、设备调试、现场改善和跨部门交付协同。</w:t>
      </w:r>
    </w:p>
    <w:p w14:paraId="6EA7D81D">
      <w:pPr>
        <w:pStyle w:val="2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0" w:firstLineChars="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资产能源与运营管理</w:t>
      </w:r>
    </w:p>
    <w:p w14:paraId="11E94D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"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岗位：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电池资产运营、电池资产服务、电池资产数据化支持、电池盘活运营、电站运营管理、电力市场、储能项目运营、电气设计管理、虚拟电厂运营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等</w:t>
      </w:r>
    </w:p>
    <w:p w14:paraId="34228DF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工作职责</w:t>
      </w:r>
    </w:p>
    <w:p w14:paraId="5CF4BA30">
      <w:pPr>
        <w:pStyle w:val="4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参与电池资产全生命周期运营，支持资产投放、调拨、盘活、服务、数据化管理和运营效率分析。</w:t>
      </w:r>
    </w:p>
    <w:p w14:paraId="64323139">
      <w:pPr>
        <w:pStyle w:val="4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跟进充换电站、电力市场、储能项目、虚拟电厂等能源业务，参与项目测算、运营监控、交易支持和效益复盘。</w:t>
      </w:r>
    </w:p>
    <w:p w14:paraId="43115C33">
      <w:pPr>
        <w:pStyle w:val="4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协助完成项目现场勘测、方案设计、建设交付、资产转固、政策研究和政府/客户协同。</w:t>
      </w:r>
    </w:p>
    <w:p w14:paraId="50786D8F">
      <w:pPr>
        <w:pStyle w:val="4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围绕电池、场站、车辆与电网数据，参与运营看板、风险预警和资产价值提升工作。</w:t>
      </w:r>
    </w:p>
    <w:p w14:paraId="1BB355FF">
      <w:pPr>
        <w:pStyle w:val="2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0" w:firstLineChars="0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创新业务与新市场</w:t>
      </w:r>
    </w:p>
    <w:p w14:paraId="2D4016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岗位：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海外营销支持、产品经理、产品运营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等</w:t>
      </w:r>
    </w:p>
    <w:p w14:paraId="53EC08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工作职责</w:t>
      </w:r>
    </w:p>
    <w:p w14:paraId="4512087E">
      <w:pPr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参与海外、矿山、移动能源、二手车等新业务场景的市场调研、客户沟通、商务材料和项目跟进。</w:t>
      </w:r>
    </w:p>
    <w:p w14:paraId="570B92F9">
      <w:pPr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协助开展产品需求分析、竞品研究、运营数据分析、功能迭代和用户反馈闭环。</w:t>
      </w:r>
    </w:p>
    <w:p w14:paraId="1DF1264C">
      <w:pPr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参与跨区域、跨文化或跨伙伴协同，推动新场景从需求验证走向业务落地。</w:t>
      </w:r>
    </w:p>
    <w:p w14:paraId="5AAABDEB">
      <w:pPr>
        <w:pStyle w:val="2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0" w:firstLineChars="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职能与经营管理</w:t>
      </w:r>
    </w:p>
    <w:p w14:paraId="545BDB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"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岗位：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投资管理、营销管理、风控法务、信审、履约服务、安全管理、会计核算、资金结算、财务BP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等</w:t>
      </w:r>
    </w:p>
    <w:p w14:paraId="408C9DFB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工作职责</w:t>
      </w:r>
    </w:p>
    <w:p w14:paraId="36FBE259">
      <w:pPr>
        <w:pStyle w:val="4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参与公司经营管理、投资分析、营销数据、合规风控、信审履约、安全环保、财务核算、资金结算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36AEB2A4">
      <w:pPr>
        <w:pStyle w:val="4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协助完成经营分析、流程优化、政策制度、报表材料、风险识别、项目推进和跨部门沟通。</w:t>
      </w:r>
    </w:p>
    <w:p w14:paraId="1A5923B9">
      <w:pPr>
        <w:pStyle w:val="4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="425" w:leftChars="0" w:hanging="425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在业务场景中理解公司商业模式，支持组织效率、经营质量、风险控制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6D526F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bookmarkStart w:id="0" w:name="_GoBack"/>
      <w:bookmarkEnd w:id="0"/>
    </w:p>
    <w:p w14:paraId="52862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outlineLvl w:val="0"/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</w:rPr>
        <w:t>成长与福利</w:t>
      </w:r>
    </w:p>
    <w:p w14:paraId="4B65B9A6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培养机制：导师带教、岗位实践、项目历练、轮岗交流、线上学习、AI 专题培训和阶段性成长反馈。</w:t>
      </w:r>
    </w:p>
    <w:p w14:paraId="05AD86E8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福利保障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根据区域不同略有差异）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：具有竞争力的薪酬体系、绩效奖金、六险一金、带薪年假、节日礼金、年度体检、餐补/通讯补贴等。</w:t>
      </w:r>
    </w:p>
    <w:p w14:paraId="209D4A4B">
      <w:pP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  <w:lang w:val="en-US" w:eastAsia="zh-CN"/>
        </w:rPr>
        <w:br w:type="page"/>
      </w:r>
    </w:p>
    <w:p w14:paraId="5FF1E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outlineLvl w:val="0"/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sz w:val="28"/>
          <w:szCs w:val="28"/>
          <w:lang w:val="en-US" w:eastAsia="zh-CN"/>
        </w:rPr>
        <w:t>投递方式</w:t>
      </w:r>
    </w:p>
    <w:p w14:paraId="0438B1BD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5" w:leftChars="0" w:hanging="425" w:firstLineChars="0"/>
        <w:jc w:val="left"/>
        <w:textAlignment w:val="auto"/>
        <w:outlineLvl w:val="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PC端网申地址：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https://spicqyxdl.zhiye.com/campus/jobs</w:t>
      </w:r>
    </w:p>
    <w:p w14:paraId="794B2E2A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5" w:leftChars="0" w:hanging="425" w:firstLineChars="0"/>
        <w:jc w:val="left"/>
        <w:textAlignment w:val="auto"/>
        <w:outlineLvl w:val="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移动端网申二维码：</w:t>
      </w:r>
    </w:p>
    <w:p w14:paraId="5D97F61E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Chars="0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2874010" cy="2874010"/>
            <wp:effectExtent l="0" t="0" r="21590" b="21590"/>
            <wp:docPr id="2" name="图片 2" descr="5558d6e03f81f0a41c693af3c0d0bf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558d6e03f81f0a41c693af3c0d0bf2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401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EDE1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" w:line="312" w:lineRule="auto"/>
        <w:ind w:leftChars="0"/>
        <w:jc w:val="both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lang w:val="en-US"/>
        </w:rPr>
      </w:pPr>
      <w:r>
        <w:rPr>
          <w:rFonts w:hint="eastAsia" w:ascii="仿宋" w:hAnsi="仿宋" w:eastAsia="仿宋" w:cs="仿宋"/>
          <w:b/>
          <w:bCs/>
          <w:color w:val="2E54A1" w:themeColor="accent1" w:themeShade="BF"/>
          <w:kern w:val="2"/>
          <w:sz w:val="28"/>
          <w:szCs w:val="28"/>
          <w:lang w:val="en-US" w:eastAsia="zh-CN" w:bidi="ar-SA"/>
        </w:rPr>
        <w:t>联系我们：</w:t>
      </w:r>
      <w:r>
        <w:rPr>
          <w:rFonts w:hint="default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campus@cpirhzl.com</w:t>
      </w:r>
    </w:p>
    <w:p w14:paraId="2DB9D6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723B9C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</w:pPr>
      <w:r>
        <w:drawing>
          <wp:inline distT="0" distB="0" distL="114300" distR="114300">
            <wp:extent cx="6637655" cy="2680335"/>
            <wp:effectExtent l="0" t="0" r="17145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A7C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/>
          <w:b/>
          <w:bCs/>
          <w:i/>
          <w:iCs/>
          <w:color w:val="4874CB" w:themeColor="accent1"/>
          <w:sz w:val="28"/>
          <w:szCs w:val="36"/>
          <w14:textFill>
            <w14:solidFill>
              <w14:schemeClr w14:val="accent1"/>
            </w14:solidFill>
          </w14:textFill>
        </w:rPr>
      </w:pPr>
      <w:r>
        <w:rPr>
          <w:rFonts w:hint="eastAsia"/>
          <w:b/>
          <w:bCs/>
          <w:i/>
          <w:iCs/>
          <w:color w:val="4874CB" w:themeColor="accent1"/>
          <w:sz w:val="28"/>
          <w:szCs w:val="36"/>
          <w:lang w:val="en-US" w:eastAsia="zh-CN"/>
          <w14:textFill>
            <w14:solidFill>
              <w14:schemeClr w14:val="accent1"/>
            </w14:solidFill>
          </w14:textFill>
        </w:rPr>
        <w:t>关注我们，</w:t>
      </w:r>
      <w:r>
        <w:rPr>
          <w:rFonts w:hint="eastAsia"/>
          <w:b/>
          <w:bCs/>
          <w:i/>
          <w:iCs/>
          <w:color w:val="4874CB" w:themeColor="accent1"/>
          <w:sz w:val="28"/>
          <w:szCs w:val="36"/>
          <w14:textFill>
            <w14:solidFill>
              <w14:schemeClr w14:val="accent1"/>
            </w14:solidFill>
          </w14:textFill>
        </w:rPr>
        <w:t>走进</w:t>
      </w:r>
      <w:r>
        <w:rPr>
          <w:rFonts w:hint="eastAsia"/>
          <w:b/>
          <w:bCs/>
          <w:i/>
          <w:iCs/>
          <w:color w:val="4874CB" w:themeColor="accent1"/>
          <w:sz w:val="28"/>
          <w:szCs w:val="36"/>
          <w:lang w:val="en-US" w:eastAsia="zh-CN"/>
          <w14:textFill>
            <w14:solidFill>
              <w14:schemeClr w14:val="accent1"/>
            </w14:solidFill>
          </w14:textFill>
        </w:rPr>
        <w:t>启源芯动力</w:t>
      </w:r>
      <w:r>
        <w:rPr>
          <w:rFonts w:hint="eastAsia"/>
          <w:b/>
          <w:bCs/>
          <w:i/>
          <w:iCs/>
          <w:color w:val="4874CB" w:themeColor="accent1"/>
          <w:sz w:val="28"/>
          <w:szCs w:val="36"/>
          <w14:textFill>
            <w14:solidFill>
              <w14:schemeClr w14:val="accent1"/>
            </w14:solidFill>
          </w14:textFill>
        </w:rPr>
        <w:t>的日常，感受真实的文化温度与成长脉搏</w:t>
      </w:r>
    </w:p>
    <w:p w14:paraId="793E28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02818">
    <w:pPr>
      <w:pStyle w:val="6"/>
      <w:jc w:val="right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822450" cy="459105"/>
          <wp:effectExtent l="0" t="0" r="0" b="24130"/>
          <wp:docPr id="1" name="图片 1" descr="启源LOGO标准版式-产品专用彩色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启源LOGO标准版式-产品专用彩色版"/>
                  <pic:cNvPicPr>
                    <a:picLocks noChangeAspect="1"/>
                  </pic:cNvPicPr>
                </pic:nvPicPr>
                <pic:blipFill>
                  <a:blip r:embed="rId1"/>
                  <a:srcRect l="9565" t="31023" r="7430" b="34724"/>
                  <a:stretch>
                    <a:fillRect/>
                  </a:stretch>
                </pic:blipFill>
                <pic:spPr>
                  <a:xfrm>
                    <a:off x="0" y="0"/>
                    <a:ext cx="1822450" cy="459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D7E03D"/>
    <w:multiLevelType w:val="singleLevel"/>
    <w:tmpl w:val="ABD7E03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39F09DB"/>
    <w:multiLevelType w:val="singleLevel"/>
    <w:tmpl w:val="B39F09DB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BF037FF0"/>
    <w:multiLevelType w:val="singleLevel"/>
    <w:tmpl w:val="BF037FF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F7EC6859"/>
    <w:multiLevelType w:val="singleLevel"/>
    <w:tmpl w:val="F7EC685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7ED0257"/>
    <w:multiLevelType w:val="singleLevel"/>
    <w:tmpl w:val="F7ED025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F9371879"/>
    <w:multiLevelType w:val="singleLevel"/>
    <w:tmpl w:val="F937187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5DFD7CFD"/>
    <w:multiLevelType w:val="singleLevel"/>
    <w:tmpl w:val="5DFD7CFD"/>
    <w:lvl w:ilvl="0" w:tentative="0">
      <w:start w:val="1"/>
      <w:numFmt w:val="bullet"/>
      <w:pStyle w:val="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7">
    <w:nsid w:val="7CBBA08E"/>
    <w:multiLevelType w:val="singleLevel"/>
    <w:tmpl w:val="7CBBA08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7DFF1E26"/>
    <w:multiLevelType w:val="singleLevel"/>
    <w:tmpl w:val="7DFF1E2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9">
    <w:nsid w:val="7FDCB4AA"/>
    <w:multiLevelType w:val="singleLevel"/>
    <w:tmpl w:val="7FDCB4A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DDFE8"/>
    <w:rsid w:val="3FDE4BAC"/>
    <w:rsid w:val="72DDDFE8"/>
    <w:rsid w:val="7ECDC952"/>
    <w:rsid w:val="F7DEBD95"/>
    <w:rsid w:val="FBF5888B"/>
    <w:rsid w:val="FDD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140" w:after="60"/>
      <w:outlineLvl w:val="1"/>
    </w:pPr>
    <w:rPr>
      <w:rFonts w:asciiTheme="majorHAnsi" w:hAnsiTheme="majorHAnsi" w:eastAsiaTheme="majorEastAsia" w:cstheme="majorBidi"/>
      <w:b/>
      <w:bCs/>
      <w:color w:val="0B5F8A"/>
      <w:sz w:val="22"/>
      <w:szCs w:val="26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60" w:after="20"/>
      <w:outlineLvl w:val="2"/>
    </w:pPr>
    <w:rPr>
      <w:rFonts w:asciiTheme="majorHAnsi" w:hAnsiTheme="majorHAnsi" w:eastAsiaTheme="majorEastAsia" w:cstheme="majorBidi"/>
      <w:b/>
      <w:bCs/>
      <w:color w:val="00A489"/>
      <w:sz w:val="1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Bullet"/>
    <w:basedOn w:val="1"/>
    <w:uiPriority w:val="0"/>
    <w:pPr>
      <w:numPr>
        <w:ilvl w:val="0"/>
        <w:numId w:val="1"/>
      </w:numPr>
    </w:pPr>
  </w:style>
  <w:style w:type="paragraph" w:styleId="5">
    <w:name w:val="footer"/>
    <w:basedOn w:val="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2026-08-06T10:11:00Z</dcterms:created>
  <dc:creator>Hailey _Yan</dc:creator>
  <cp:lastModifiedBy>Hailey _Yan</cp:lastModifiedBy>
  <dcterms:modified xsi:type="dcterms:W3CDTF">2026-08-10T10:08:47Z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E1F657F91ED3CA67AF32796A4B2645BF_43</vt:lpwstr>
  </property>
</Properties>
</file>