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6"/>
          <w:highlight w:val="none"/>
        </w:rPr>
      </w:pPr>
      <w:r>
        <w:rPr>
          <w:rFonts w:hint="eastAsia" w:ascii="黑体" w:hAnsi="黑体" w:eastAsia="黑体"/>
          <w:color w:val="auto"/>
          <w:sz w:val="36"/>
          <w:highlight w:val="none"/>
        </w:rPr>
        <w:t>其他工学类学生增设的电工类专业核心课程详细教学内容及学分和课时设置</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1864"/>
        <w:gridCol w:w="796"/>
        <w:gridCol w:w="873"/>
        <w:gridCol w:w="872"/>
        <w:gridCol w:w="872"/>
        <w:gridCol w:w="873"/>
        <w:gridCol w:w="3219"/>
        <w:gridCol w:w="920"/>
        <w:gridCol w:w="150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课程性质</w:t>
            </w:r>
          </w:p>
        </w:tc>
        <w:tc>
          <w:tcPr>
            <w:tcW w:w="18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总学分</w:t>
            </w:r>
          </w:p>
        </w:tc>
        <w:tc>
          <w:tcPr>
            <w:tcW w:w="8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总学时</w:t>
            </w:r>
          </w:p>
        </w:tc>
        <w:tc>
          <w:tcPr>
            <w:tcW w:w="17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学时类型</w:t>
            </w:r>
          </w:p>
        </w:tc>
        <w:tc>
          <w:tcPr>
            <w:tcW w:w="87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考核方式</w:t>
            </w:r>
          </w:p>
        </w:tc>
        <w:tc>
          <w:tcPr>
            <w:tcW w:w="680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讲课</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实验</w:t>
            </w:r>
          </w:p>
        </w:tc>
        <w:tc>
          <w:tcPr>
            <w:tcW w:w="87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教材名称</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主编</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专业核心</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课程</w:t>
            </w: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电路原理</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电路（二版）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刘耀年</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电子技术基础</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电子技术基础模拟部分（第6版）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电子技术基础数字部分（第6版）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康华光</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高等教育出版社</w:t>
            </w:r>
          </w:p>
        </w:tc>
        <w:tc>
          <w:tcPr>
            <w:tcW w:w="116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模拟部分2013.12.1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数字部分2014.1.1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自动控制理论</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自动控制理论（第3版）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邹伯敏</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机械工业出版社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电机学</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电机学</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陈季权等</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电力系统分析</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电力系统稳态分析（三版）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电力系统暂态分析（三版）</w:t>
            </w: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李光琦</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电力系统继电保护</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电力系统继电保护（二版）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张保会</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发电厂电气部分</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发电厂变电所电气部分（第二版）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刘宝贵等</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高电压技术</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电气绝缘与过电压（第二版）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屠志健</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电力电子技术</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电力电子技术（五版）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王兆安</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机械工业出版社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电力系统调度自动化</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w:t>
            </w: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电网监考与调度自动化（四版）</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张永健</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中国电力出版社</w:t>
            </w: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8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w:t>
            </w:r>
          </w:p>
        </w:tc>
        <w:tc>
          <w:tcPr>
            <w:tcW w:w="26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r>
    </w:tbl>
    <w:p>
      <w:pPr>
        <w:rPr>
          <w:rFonts w:hint="eastAsia"/>
          <w:color w:val="auto"/>
          <w:highlight w:val="none"/>
        </w:rPr>
      </w:pPr>
    </w:p>
    <w:p>
      <w:pPr>
        <w:rPr>
          <w:rFonts w:ascii="仿宋_GB2312" w:hAnsi="黑体" w:eastAsia="仿宋_GB2312"/>
          <w:color w:val="auto"/>
          <w:sz w:val="32"/>
          <w:highlight w:val="none"/>
        </w:rPr>
      </w:pPr>
      <w:r>
        <w:rPr>
          <w:rFonts w:hint="eastAsia"/>
          <w:color w:val="auto"/>
          <w:highlight w:val="none"/>
        </w:rPr>
        <w:t>注：如学生原专业开设同一课程，可免修。</w:t>
      </w:r>
    </w:p>
    <w:p>
      <w:bookmarkStart w:id="0" w:name="_GoBack"/>
      <w:bookmarkEnd w:id="0"/>
    </w:p>
    <w:sectPr>
      <w:pgSz w:w="16838" w:h="11906" w:orient="landscape"/>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mJkMGMxMTg2NjAyODZkNjdhOWVjYjYzZDlkYjIifQ=="/>
  </w:docVars>
  <w:rsids>
    <w:rsidRoot w:val="603D0ADF"/>
    <w:rsid w:val="603D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2022-10-27T01:25:00Z</dcterms:created>
  <dc:creator>GAOSHAN</dc:creator>
  <cp:lastModifiedBy>GAOSHAN</cp:lastModifiedBy>
  <dcterms:modified xsi:type="dcterms:W3CDTF">2022-10-27T01:26:20Z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8A3AED33B5A1410A9D0933C14661CEDA</vt:lpwstr>
  </property>
</Properties>
</file>